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6AF6" w:rsidRDefault="00556AF6" w:rsidP="00556AF6">
      <w:pPr>
        <w:jc w:val="center"/>
        <w:rPr>
          <w:rFonts w:ascii="Garamond" w:hAnsi="Garamond"/>
          <w:sz w:val="100"/>
          <w:szCs w:val="100"/>
          <w:u w:val="thick" w:color="FF6600"/>
        </w:rPr>
      </w:pPr>
      <w:r>
        <w:rPr>
          <w:noProof/>
        </w:rPr>
        <mc:AlternateContent>
          <mc:Choice Requires="wps">
            <w:drawing>
              <wp:anchor distT="0" distB="0" distL="114300" distR="114300" simplePos="0" relativeHeight="251659264" behindDoc="0" locked="0" layoutInCell="1" allowOverlap="1" wp14:anchorId="570EDC70" wp14:editId="702B9112">
                <wp:simplePos x="0" y="0"/>
                <wp:positionH relativeFrom="column">
                  <wp:posOffset>3943985</wp:posOffset>
                </wp:positionH>
                <wp:positionV relativeFrom="paragraph">
                  <wp:posOffset>-73025</wp:posOffset>
                </wp:positionV>
                <wp:extent cx="2922270" cy="253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AF6" w:rsidRDefault="00556AF6" w:rsidP="00556AF6">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55pt;margin-top:-5.75pt;width:230.1pt;height:19.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" stroked="f">
                <v:textbox style="mso-fit-shape-to-text:t">
                  <w:txbxContent>
                    <w:p w:rsidR="00556AF6" w:rsidRDefault="00556AF6" w:rsidP="00556AF6">
                      <w:pPr>
                        <w:rPr>
                          <w:rFonts w:ascii="Arial" w:hAnsi="Arial" w:cs="Arial"/>
                          <w:sz w:val="22"/>
                          <w:szCs w:val="22"/>
                        </w:rPr>
                      </w:pPr>
                    </w:p>
                  </w:txbxContent>
                </v:textbox>
              </v:shape>
            </w:pict>
          </mc:Fallback>
        </mc:AlternateContent>
      </w:r>
      <w:r>
        <w:rPr>
          <w:rFonts w:ascii="Garamond" w:hAnsi="Garamond"/>
          <w:sz w:val="100"/>
          <w:szCs w:val="100"/>
          <w:u w:val="thick" w:color="FF6600"/>
        </w:rPr>
        <w:t>OLMC</w:t>
      </w:r>
    </w:p>
    <w:p w:rsidR="00556AF6" w:rsidRDefault="00556AF6" w:rsidP="00556AF6">
      <w:pPr>
        <w:jc w:val="center"/>
        <w:rPr>
          <w:rFonts w:ascii="Garamond" w:hAnsi="Garamond"/>
          <w:sz w:val="28"/>
          <w:szCs w:val="28"/>
        </w:rPr>
      </w:pPr>
      <w:r>
        <w:rPr>
          <w:rFonts w:ascii="Garamond" w:hAnsi="Garamond"/>
          <w:sz w:val="28"/>
          <w:szCs w:val="28"/>
        </w:rPr>
        <w:t>Old Leake Medical Centre</w:t>
      </w:r>
    </w:p>
    <w:p w:rsidR="00556AF6" w:rsidRDefault="00556AF6" w:rsidP="00556AF6">
      <w:pPr>
        <w:jc w:val="center"/>
        <w:rPr>
          <w:rFonts w:ascii="Garamond" w:hAnsi="Garamond"/>
          <w:sz w:val="28"/>
          <w:szCs w:val="28"/>
        </w:rPr>
      </w:pPr>
    </w:p>
    <w:p w:rsidR="00556AF6" w:rsidRDefault="00556AF6" w:rsidP="00556AF6">
      <w:pPr>
        <w:jc w:val="center"/>
        <w:rPr>
          <w:rFonts w:ascii="Arial" w:hAnsi="Arial" w:cs="Arial"/>
          <w:b/>
          <w:bCs/>
          <w:sz w:val="22"/>
          <w:szCs w:val="22"/>
          <w:lang w:val="en-US"/>
        </w:rPr>
      </w:pPr>
      <w:r>
        <w:rPr>
          <w:rFonts w:ascii="Arial" w:hAnsi="Arial" w:cs="Arial"/>
          <w:b/>
          <w:bCs/>
          <w:sz w:val="22"/>
          <w:szCs w:val="22"/>
          <w:lang w:val="en-US"/>
        </w:rPr>
        <w:t>PATIENT PRACTICE GROUP (PPG) MEETING</w:t>
      </w:r>
    </w:p>
    <w:p w:rsidR="00556AF6" w:rsidRDefault="00556AF6" w:rsidP="00556AF6">
      <w:pPr>
        <w:jc w:val="center"/>
        <w:rPr>
          <w:rFonts w:ascii="Arial" w:hAnsi="Arial" w:cs="Arial"/>
          <w:b/>
          <w:bCs/>
          <w:sz w:val="22"/>
          <w:szCs w:val="22"/>
          <w:lang w:val="en-US"/>
        </w:rPr>
      </w:pPr>
      <w:r>
        <w:rPr>
          <w:rFonts w:ascii="Arial" w:hAnsi="Arial" w:cs="Arial"/>
          <w:b/>
          <w:bCs/>
          <w:sz w:val="22"/>
          <w:szCs w:val="22"/>
          <w:lang w:val="en-US"/>
        </w:rPr>
        <w:t>15</w:t>
      </w:r>
      <w:r w:rsidRPr="002B2500">
        <w:rPr>
          <w:rFonts w:ascii="Arial" w:hAnsi="Arial" w:cs="Arial"/>
          <w:b/>
          <w:bCs/>
          <w:sz w:val="22"/>
          <w:szCs w:val="22"/>
          <w:vertAlign w:val="superscript"/>
          <w:lang w:val="en-US"/>
        </w:rPr>
        <w:t>th</w:t>
      </w:r>
      <w:r>
        <w:rPr>
          <w:rFonts w:ascii="Arial" w:hAnsi="Arial" w:cs="Arial"/>
          <w:b/>
          <w:bCs/>
          <w:sz w:val="22"/>
          <w:szCs w:val="22"/>
          <w:lang w:val="en-US"/>
        </w:rPr>
        <w:t xml:space="preserve"> July 2015</w:t>
      </w:r>
    </w:p>
    <w:p w:rsidR="002319F2" w:rsidRDefault="002319F2">
      <w:pPr>
        <w:rPr>
          <w:rFonts w:ascii="Arial" w:hAnsi="Arial" w:cs="Arial"/>
          <w:sz w:val="22"/>
          <w:szCs w:val="22"/>
        </w:rPr>
      </w:pPr>
    </w:p>
    <w:p w:rsidR="00556AF6" w:rsidRDefault="00556AF6" w:rsidP="00556AF6">
      <w:pPr>
        <w:jc w:val="center"/>
        <w:rPr>
          <w:rFonts w:ascii="Arial" w:hAnsi="Arial" w:cs="Arial"/>
          <w:sz w:val="22"/>
          <w:szCs w:val="22"/>
        </w:rPr>
      </w:pPr>
      <w:r>
        <w:rPr>
          <w:rFonts w:ascii="Arial" w:hAnsi="Arial" w:cs="Arial"/>
          <w:sz w:val="22"/>
          <w:szCs w:val="22"/>
        </w:rPr>
        <w:t>Minutes of the meeting held on the 15</w:t>
      </w:r>
      <w:r w:rsidRPr="00556AF6">
        <w:rPr>
          <w:rFonts w:ascii="Arial" w:hAnsi="Arial" w:cs="Arial"/>
          <w:sz w:val="22"/>
          <w:szCs w:val="22"/>
          <w:vertAlign w:val="superscript"/>
        </w:rPr>
        <w:t>th</w:t>
      </w:r>
      <w:r>
        <w:rPr>
          <w:rFonts w:ascii="Arial" w:hAnsi="Arial" w:cs="Arial"/>
          <w:sz w:val="22"/>
          <w:szCs w:val="22"/>
        </w:rPr>
        <w:t xml:space="preserve"> of July 2015 at OLMC.</w:t>
      </w:r>
    </w:p>
    <w:p w:rsidR="00556AF6" w:rsidRDefault="00556AF6" w:rsidP="00556AF6">
      <w:pPr>
        <w:jc w:val="center"/>
        <w:rPr>
          <w:rFonts w:ascii="Arial" w:hAnsi="Arial" w:cs="Arial"/>
          <w:sz w:val="22"/>
          <w:szCs w:val="22"/>
        </w:rPr>
      </w:pPr>
    </w:p>
    <w:tbl>
      <w:tblPr>
        <w:tblStyle w:val="TableGrid"/>
        <w:tblW w:w="9640" w:type="dxa"/>
        <w:tblInd w:w="-176" w:type="dxa"/>
        <w:tblLook w:val="04A0" w:firstRow="1" w:lastRow="0" w:firstColumn="1" w:lastColumn="0" w:noHBand="0" w:noVBand="1"/>
      </w:tblPr>
      <w:tblGrid>
        <w:gridCol w:w="4797"/>
        <w:gridCol w:w="4843"/>
      </w:tblGrid>
      <w:tr w:rsidR="00556AF6" w:rsidTr="00E5615C">
        <w:tc>
          <w:tcPr>
            <w:tcW w:w="4797" w:type="dxa"/>
            <w:shd w:val="clear" w:color="auto" w:fill="BFBFBF" w:themeFill="background1" w:themeFillShade="BF"/>
          </w:tcPr>
          <w:p w:rsidR="00556AF6" w:rsidRPr="00556AF6" w:rsidRDefault="00556AF6" w:rsidP="00556AF6">
            <w:pPr>
              <w:tabs>
                <w:tab w:val="left" w:pos="1380"/>
              </w:tabs>
              <w:rPr>
                <w:rFonts w:ascii="Arial" w:hAnsi="Arial" w:cs="Arial"/>
                <w:b/>
                <w:sz w:val="22"/>
                <w:szCs w:val="22"/>
              </w:rPr>
            </w:pPr>
            <w:r w:rsidRPr="00556AF6">
              <w:rPr>
                <w:rFonts w:ascii="Arial" w:hAnsi="Arial" w:cs="Arial"/>
                <w:b/>
                <w:sz w:val="22"/>
                <w:szCs w:val="22"/>
              </w:rPr>
              <w:t>Present:</w:t>
            </w:r>
            <w:r w:rsidRPr="00556AF6">
              <w:rPr>
                <w:rFonts w:ascii="Arial" w:hAnsi="Arial" w:cs="Arial"/>
                <w:b/>
                <w:sz w:val="22"/>
                <w:szCs w:val="22"/>
              </w:rPr>
              <w:tab/>
            </w:r>
          </w:p>
        </w:tc>
        <w:tc>
          <w:tcPr>
            <w:tcW w:w="4843" w:type="dxa"/>
            <w:shd w:val="clear" w:color="auto" w:fill="BFBFBF" w:themeFill="background1" w:themeFillShade="BF"/>
          </w:tcPr>
          <w:p w:rsidR="00556AF6" w:rsidRDefault="00556AF6" w:rsidP="00556AF6">
            <w:pPr>
              <w:rPr>
                <w:rFonts w:ascii="Arial" w:hAnsi="Arial" w:cs="Arial"/>
                <w:sz w:val="22"/>
                <w:szCs w:val="22"/>
              </w:rPr>
            </w:pP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J Lote</w:t>
            </w:r>
          </w:p>
        </w:tc>
        <w:tc>
          <w:tcPr>
            <w:tcW w:w="4843" w:type="dxa"/>
          </w:tcPr>
          <w:p w:rsidR="00556AF6" w:rsidRDefault="00556AF6" w:rsidP="00556AF6">
            <w:pPr>
              <w:rPr>
                <w:rFonts w:ascii="Arial" w:hAnsi="Arial" w:cs="Arial"/>
                <w:sz w:val="22"/>
                <w:szCs w:val="22"/>
              </w:rPr>
            </w:pPr>
            <w:r>
              <w:rPr>
                <w:rFonts w:ascii="Arial" w:hAnsi="Arial" w:cs="Arial"/>
                <w:sz w:val="22"/>
                <w:szCs w:val="22"/>
              </w:rPr>
              <w:t>Dispensary Manager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C Maddison</w:t>
            </w:r>
          </w:p>
        </w:tc>
        <w:tc>
          <w:tcPr>
            <w:tcW w:w="4843" w:type="dxa"/>
          </w:tcPr>
          <w:p w:rsidR="00556AF6" w:rsidRDefault="00556AF6" w:rsidP="00556AF6">
            <w:pPr>
              <w:rPr>
                <w:rFonts w:ascii="Arial" w:hAnsi="Arial" w:cs="Arial"/>
                <w:sz w:val="22"/>
                <w:szCs w:val="22"/>
              </w:rPr>
            </w:pPr>
            <w:r>
              <w:rPr>
                <w:rFonts w:ascii="Arial" w:hAnsi="Arial" w:cs="Arial"/>
                <w:sz w:val="22"/>
                <w:szCs w:val="22"/>
              </w:rPr>
              <w:t>Deputy Practice Manager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N </w:t>
            </w:r>
            <w:proofErr w:type="spellStart"/>
            <w:r>
              <w:rPr>
                <w:rFonts w:ascii="Arial" w:hAnsi="Arial" w:cs="Arial"/>
                <w:sz w:val="22"/>
                <w:szCs w:val="22"/>
              </w:rPr>
              <w:t>Evison</w:t>
            </w:r>
            <w:proofErr w:type="spellEnd"/>
          </w:p>
        </w:tc>
        <w:tc>
          <w:tcPr>
            <w:tcW w:w="4843" w:type="dxa"/>
          </w:tcPr>
          <w:p w:rsidR="00556AF6" w:rsidRDefault="00556AF6" w:rsidP="00556AF6">
            <w:pPr>
              <w:rPr>
                <w:rFonts w:ascii="Arial" w:hAnsi="Arial" w:cs="Arial"/>
                <w:sz w:val="22"/>
                <w:szCs w:val="22"/>
              </w:rPr>
            </w:pPr>
            <w:r>
              <w:rPr>
                <w:rFonts w:ascii="Arial" w:hAnsi="Arial" w:cs="Arial"/>
                <w:sz w:val="22"/>
                <w:szCs w:val="22"/>
              </w:rPr>
              <w:t>PPG Chair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S Martin</w:t>
            </w:r>
          </w:p>
        </w:tc>
        <w:tc>
          <w:tcPr>
            <w:tcW w:w="4843" w:type="dxa"/>
          </w:tcPr>
          <w:p w:rsidR="00556AF6" w:rsidRDefault="00556AF6" w:rsidP="00556AF6">
            <w:pPr>
              <w:rPr>
                <w:rFonts w:ascii="Arial" w:hAnsi="Arial" w:cs="Arial"/>
                <w:sz w:val="22"/>
                <w:szCs w:val="22"/>
              </w:rPr>
            </w:pPr>
            <w:r>
              <w:rPr>
                <w:rFonts w:ascii="Arial" w:hAnsi="Arial" w:cs="Arial"/>
                <w:sz w:val="22"/>
                <w:szCs w:val="22"/>
              </w:rPr>
              <w:t>PPG Vice Chair</w:t>
            </w:r>
          </w:p>
        </w:tc>
      </w:tr>
      <w:tr w:rsidR="00556AF6" w:rsidTr="00E5615C">
        <w:tc>
          <w:tcPr>
            <w:tcW w:w="4797" w:type="dxa"/>
          </w:tcPr>
          <w:p w:rsidR="00556AF6" w:rsidRDefault="00556AF6" w:rsidP="00556AF6">
            <w:pPr>
              <w:rPr>
                <w:rFonts w:ascii="Arial" w:hAnsi="Arial" w:cs="Arial"/>
                <w:sz w:val="22"/>
                <w:szCs w:val="22"/>
              </w:rPr>
            </w:pPr>
            <w:r>
              <w:rPr>
                <w:rFonts w:ascii="Arial" w:hAnsi="Arial" w:cs="Arial"/>
                <w:sz w:val="22"/>
                <w:szCs w:val="22"/>
              </w:rPr>
              <w:t xml:space="preserve">Miss. P </w:t>
            </w:r>
            <w:proofErr w:type="spellStart"/>
            <w:r>
              <w:rPr>
                <w:rFonts w:ascii="Arial" w:hAnsi="Arial" w:cs="Arial"/>
                <w:sz w:val="22"/>
                <w:szCs w:val="22"/>
              </w:rPr>
              <w:t>Smolenaars</w:t>
            </w:r>
            <w:proofErr w:type="spellEnd"/>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A Clark</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J </w:t>
            </w:r>
            <w:proofErr w:type="spellStart"/>
            <w:r>
              <w:rPr>
                <w:rFonts w:ascii="Arial" w:hAnsi="Arial" w:cs="Arial"/>
                <w:sz w:val="22"/>
                <w:szCs w:val="22"/>
              </w:rPr>
              <w:t>Albon</w:t>
            </w:r>
            <w:proofErr w:type="spellEnd"/>
            <w:r>
              <w:rPr>
                <w:rFonts w:ascii="Arial" w:hAnsi="Arial" w:cs="Arial"/>
                <w:sz w:val="22"/>
                <w:szCs w:val="22"/>
              </w:rPr>
              <w:t>-Smith</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S Maude</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M </w:t>
            </w:r>
            <w:proofErr w:type="spellStart"/>
            <w:r>
              <w:rPr>
                <w:rFonts w:ascii="Arial" w:hAnsi="Arial" w:cs="Arial"/>
                <w:sz w:val="22"/>
                <w:szCs w:val="22"/>
              </w:rPr>
              <w:t>Jaques</w:t>
            </w:r>
            <w:proofErr w:type="spellEnd"/>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r>
              <w:rPr>
                <w:rFonts w:ascii="Arial" w:hAnsi="Arial" w:cs="Arial"/>
                <w:sz w:val="22"/>
                <w:szCs w:val="22"/>
              </w:rPr>
              <w:t>Miss. M Coy</w:t>
            </w:r>
          </w:p>
        </w:tc>
        <w:tc>
          <w:tcPr>
            <w:tcW w:w="4843" w:type="dxa"/>
          </w:tcPr>
          <w:p w:rsidR="00556AF6" w:rsidRDefault="00556AF6" w:rsidP="00556AF6">
            <w:pPr>
              <w:rPr>
                <w:rFonts w:ascii="Arial" w:hAnsi="Arial" w:cs="Arial"/>
                <w:sz w:val="22"/>
                <w:szCs w:val="22"/>
              </w:rPr>
            </w:pPr>
            <w:r>
              <w:rPr>
                <w:rFonts w:ascii="Arial" w:hAnsi="Arial" w:cs="Arial"/>
                <w:sz w:val="22"/>
                <w:szCs w:val="22"/>
              </w:rPr>
              <w:t>Minute Taker</w:t>
            </w:r>
          </w:p>
        </w:tc>
      </w:tr>
    </w:tbl>
    <w:p w:rsidR="00556AF6" w:rsidRDefault="00556AF6" w:rsidP="00556AF6">
      <w:pPr>
        <w:jc w:val="center"/>
        <w:rPr>
          <w:rFonts w:ascii="Arial" w:hAnsi="Arial" w:cs="Arial"/>
          <w:sz w:val="22"/>
          <w:szCs w:val="22"/>
        </w:rPr>
      </w:pPr>
    </w:p>
    <w:p w:rsidR="00556AF6" w:rsidRDefault="00556AF6" w:rsidP="00556AF6">
      <w:pPr>
        <w:rPr>
          <w:rFonts w:ascii="Arial" w:hAnsi="Arial" w:cs="Arial"/>
          <w:sz w:val="22"/>
          <w:szCs w:val="22"/>
        </w:rPr>
      </w:pPr>
    </w:p>
    <w:tbl>
      <w:tblPr>
        <w:tblStyle w:val="TableGrid"/>
        <w:tblW w:w="9640" w:type="dxa"/>
        <w:tblInd w:w="-176" w:type="dxa"/>
        <w:tblLook w:val="04A0" w:firstRow="1" w:lastRow="0" w:firstColumn="1" w:lastColumn="0" w:noHBand="0" w:noVBand="1"/>
      </w:tblPr>
      <w:tblGrid>
        <w:gridCol w:w="993"/>
        <w:gridCol w:w="7088"/>
        <w:gridCol w:w="1559"/>
      </w:tblGrid>
      <w:tr w:rsidR="00556AF6" w:rsidTr="00E5615C">
        <w:tc>
          <w:tcPr>
            <w:tcW w:w="993" w:type="dxa"/>
            <w:shd w:val="clear" w:color="auto" w:fill="BFBFBF" w:themeFill="background1" w:themeFillShade="BF"/>
          </w:tcPr>
          <w:p w:rsidR="00556AF6" w:rsidRDefault="00556AF6" w:rsidP="00556AF6">
            <w:pPr>
              <w:rPr>
                <w:rFonts w:ascii="Arial" w:hAnsi="Arial" w:cs="Arial"/>
                <w:sz w:val="22"/>
                <w:szCs w:val="22"/>
              </w:rPr>
            </w:pPr>
          </w:p>
        </w:tc>
        <w:tc>
          <w:tcPr>
            <w:tcW w:w="7088" w:type="dxa"/>
            <w:shd w:val="clear" w:color="auto" w:fill="BFBFBF" w:themeFill="background1" w:themeFillShade="BF"/>
          </w:tcPr>
          <w:p w:rsidR="00556AF6" w:rsidRPr="00556AF6" w:rsidRDefault="00556AF6" w:rsidP="00556AF6">
            <w:pPr>
              <w:rPr>
                <w:rFonts w:ascii="Arial" w:hAnsi="Arial" w:cs="Arial"/>
                <w:b/>
                <w:sz w:val="22"/>
                <w:szCs w:val="22"/>
              </w:rPr>
            </w:pPr>
            <w:r w:rsidRPr="00556AF6">
              <w:rPr>
                <w:rFonts w:ascii="Arial" w:hAnsi="Arial" w:cs="Arial"/>
                <w:b/>
                <w:sz w:val="22"/>
                <w:szCs w:val="22"/>
              </w:rPr>
              <w:t>Item</w:t>
            </w:r>
          </w:p>
        </w:tc>
        <w:tc>
          <w:tcPr>
            <w:tcW w:w="1559" w:type="dxa"/>
            <w:shd w:val="clear" w:color="auto" w:fill="BFBFBF" w:themeFill="background1" w:themeFillShade="BF"/>
          </w:tcPr>
          <w:p w:rsidR="00556AF6" w:rsidRPr="00556AF6" w:rsidRDefault="00556AF6" w:rsidP="00556AF6">
            <w:pPr>
              <w:rPr>
                <w:rFonts w:ascii="Arial" w:hAnsi="Arial" w:cs="Arial"/>
                <w:b/>
                <w:sz w:val="22"/>
                <w:szCs w:val="22"/>
              </w:rPr>
            </w:pPr>
            <w:r>
              <w:rPr>
                <w:rFonts w:ascii="Arial" w:hAnsi="Arial" w:cs="Arial"/>
                <w:b/>
                <w:sz w:val="22"/>
                <w:szCs w:val="22"/>
              </w:rPr>
              <w:t>Action</w:t>
            </w: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1.</w:t>
            </w:r>
          </w:p>
        </w:tc>
        <w:tc>
          <w:tcPr>
            <w:tcW w:w="7088" w:type="dxa"/>
          </w:tcPr>
          <w:p w:rsidR="00556AF6" w:rsidRDefault="00556AF6" w:rsidP="00556AF6">
            <w:pPr>
              <w:rPr>
                <w:rFonts w:ascii="Arial" w:hAnsi="Arial" w:cs="Arial"/>
                <w:b/>
                <w:sz w:val="22"/>
                <w:szCs w:val="22"/>
              </w:rPr>
            </w:pPr>
            <w:r>
              <w:rPr>
                <w:rFonts w:ascii="Arial" w:hAnsi="Arial" w:cs="Arial"/>
                <w:b/>
                <w:sz w:val="22"/>
                <w:szCs w:val="22"/>
              </w:rPr>
              <w:t>Apologies:</w:t>
            </w:r>
          </w:p>
          <w:p w:rsidR="00556AF6" w:rsidRPr="00556AF6" w:rsidRDefault="00556AF6" w:rsidP="00556AF6">
            <w:pPr>
              <w:rPr>
                <w:rFonts w:ascii="Arial" w:hAnsi="Arial" w:cs="Arial"/>
                <w:sz w:val="22"/>
                <w:szCs w:val="22"/>
              </w:rPr>
            </w:pPr>
            <w:r>
              <w:rPr>
                <w:rFonts w:ascii="Arial" w:hAnsi="Arial" w:cs="Arial"/>
                <w:sz w:val="22"/>
                <w:szCs w:val="22"/>
                <w:lang w:val="en-US"/>
              </w:rPr>
              <w:t>Apologies were received from Mrs. F Grant and Mrs. R Bell</w:t>
            </w:r>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2.</w:t>
            </w:r>
          </w:p>
        </w:tc>
        <w:tc>
          <w:tcPr>
            <w:tcW w:w="7088" w:type="dxa"/>
          </w:tcPr>
          <w:p w:rsidR="00556AF6" w:rsidRDefault="00E5615C" w:rsidP="00556AF6">
            <w:pPr>
              <w:rPr>
                <w:rFonts w:ascii="Arial" w:hAnsi="Arial" w:cs="Arial"/>
                <w:b/>
                <w:sz w:val="22"/>
                <w:szCs w:val="22"/>
              </w:rPr>
            </w:pPr>
            <w:r>
              <w:rPr>
                <w:rFonts w:ascii="Arial" w:hAnsi="Arial" w:cs="Arial"/>
                <w:b/>
                <w:sz w:val="22"/>
                <w:szCs w:val="22"/>
              </w:rPr>
              <w:t>Approval of previous minutes of 13.05.15:</w:t>
            </w:r>
          </w:p>
          <w:p w:rsidR="00E5615C" w:rsidRPr="00E5615C" w:rsidRDefault="00E5615C" w:rsidP="00E5615C">
            <w:pPr>
              <w:rPr>
                <w:rFonts w:ascii="Arial" w:hAnsi="Arial" w:cs="Arial"/>
                <w:sz w:val="22"/>
                <w:szCs w:val="22"/>
              </w:rPr>
            </w:pPr>
            <w:r>
              <w:rPr>
                <w:rFonts w:ascii="Arial" w:hAnsi="Arial" w:cs="Arial"/>
                <w:sz w:val="22"/>
                <w:szCs w:val="22"/>
              </w:rPr>
              <w:t>The minutes of the previous meeting of the 13</w:t>
            </w:r>
            <w:r w:rsidRPr="00E5615C">
              <w:rPr>
                <w:rFonts w:ascii="Arial" w:hAnsi="Arial" w:cs="Arial"/>
                <w:sz w:val="22"/>
                <w:szCs w:val="22"/>
                <w:vertAlign w:val="superscript"/>
              </w:rPr>
              <w:t>th</w:t>
            </w:r>
            <w:r>
              <w:rPr>
                <w:rFonts w:ascii="Arial" w:hAnsi="Arial" w:cs="Arial"/>
                <w:sz w:val="22"/>
                <w:szCs w:val="22"/>
              </w:rPr>
              <w:t xml:space="preserve"> of May were approved </w:t>
            </w:r>
            <w:proofErr w:type="spellStart"/>
            <w:r>
              <w:rPr>
                <w:rFonts w:ascii="Arial" w:hAnsi="Arial" w:cs="Arial"/>
                <w:sz w:val="22"/>
                <w:szCs w:val="22"/>
              </w:rPr>
              <w:t>unamended</w:t>
            </w:r>
            <w:proofErr w:type="spellEnd"/>
            <w:r>
              <w:rPr>
                <w:rFonts w:ascii="Arial" w:hAnsi="Arial" w:cs="Arial"/>
                <w:sz w:val="22"/>
                <w:szCs w:val="22"/>
              </w:rPr>
              <w:t xml:space="preserve">. </w:t>
            </w:r>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3.</w:t>
            </w:r>
          </w:p>
        </w:tc>
        <w:tc>
          <w:tcPr>
            <w:tcW w:w="7088" w:type="dxa"/>
          </w:tcPr>
          <w:p w:rsidR="00556AF6" w:rsidRDefault="00E5615C" w:rsidP="00556AF6">
            <w:pPr>
              <w:rPr>
                <w:rFonts w:ascii="Arial" w:hAnsi="Arial" w:cs="Arial"/>
                <w:b/>
                <w:sz w:val="22"/>
                <w:szCs w:val="22"/>
              </w:rPr>
            </w:pPr>
            <w:r>
              <w:rPr>
                <w:rFonts w:ascii="Arial" w:hAnsi="Arial" w:cs="Arial"/>
                <w:b/>
                <w:sz w:val="22"/>
                <w:szCs w:val="22"/>
              </w:rPr>
              <w:t>Matters arising:</w:t>
            </w:r>
          </w:p>
          <w:p w:rsidR="00E5615C" w:rsidRPr="00E5615C" w:rsidRDefault="00E5615C" w:rsidP="00556AF6">
            <w:pPr>
              <w:rPr>
                <w:rFonts w:ascii="Arial" w:hAnsi="Arial" w:cs="Arial"/>
                <w:sz w:val="22"/>
                <w:szCs w:val="22"/>
              </w:rPr>
            </w:pPr>
            <w:r>
              <w:rPr>
                <w:rFonts w:ascii="Arial" w:hAnsi="Arial" w:cs="Arial"/>
                <w:sz w:val="22"/>
                <w:szCs w:val="22"/>
                <w:lang w:val="en-US"/>
              </w:rPr>
              <w:t>Mr. Maddison explained that the screen for the BP pod has been ordered but has not yet arrived</w:t>
            </w:r>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4.</w:t>
            </w:r>
          </w:p>
        </w:tc>
        <w:tc>
          <w:tcPr>
            <w:tcW w:w="7088" w:type="dxa"/>
          </w:tcPr>
          <w:p w:rsidR="00556AF6" w:rsidRDefault="00E5615C" w:rsidP="00556AF6">
            <w:pPr>
              <w:rPr>
                <w:rFonts w:ascii="Arial" w:hAnsi="Arial" w:cs="Arial"/>
                <w:b/>
                <w:sz w:val="22"/>
                <w:szCs w:val="22"/>
              </w:rPr>
            </w:pPr>
            <w:r>
              <w:rPr>
                <w:rFonts w:ascii="Arial" w:hAnsi="Arial" w:cs="Arial"/>
                <w:b/>
                <w:sz w:val="22"/>
                <w:szCs w:val="22"/>
              </w:rPr>
              <w:t>Feedback from patients:</w:t>
            </w:r>
          </w:p>
          <w:p w:rsidR="00E5615C" w:rsidRDefault="00E5615C" w:rsidP="00E5615C">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Evison</w:t>
            </w:r>
            <w:proofErr w:type="spellEnd"/>
            <w:r>
              <w:rPr>
                <w:rFonts w:ascii="Arial" w:hAnsi="Arial" w:cs="Arial"/>
                <w:sz w:val="22"/>
                <w:szCs w:val="22"/>
                <w:lang w:val="en-US"/>
              </w:rPr>
              <w:t xml:space="preserve"> explained that she has not received any feedback from patients but she wondered why the receptionists are ringing patients so often to arrange face to face or phone call appointments.  Mrs. Lote explained that receptionists only ring if they have a task to ring the patient.  This can be regarding blood results or letters that have been received from the hospital.  On the appointment, the receptionist generally puts ‘as per recent task’ so that the GP is able to look back at why this has been requested and can discuss as necessary with the patient.  Mrs. Lote will bring this up at the next meeting.  Mr. Maddison explained that the practice has asked a GP to review the current task system in place and look at how this can be improved.</w:t>
            </w:r>
          </w:p>
          <w:p w:rsidR="00E5615C" w:rsidRDefault="00E5615C" w:rsidP="00556AF6">
            <w:pPr>
              <w:rPr>
                <w:rFonts w:ascii="Arial" w:hAnsi="Arial" w:cs="Arial"/>
                <w:sz w:val="22"/>
                <w:szCs w:val="22"/>
              </w:rPr>
            </w:pPr>
          </w:p>
          <w:p w:rsidR="00E5615C" w:rsidRDefault="00E5615C" w:rsidP="00556AF6">
            <w:pPr>
              <w:rPr>
                <w:rFonts w:ascii="Arial" w:hAnsi="Arial" w:cs="Arial"/>
                <w:sz w:val="22"/>
                <w:szCs w:val="22"/>
              </w:rPr>
            </w:pPr>
          </w:p>
          <w:p w:rsidR="00E5615C" w:rsidRDefault="00E5615C" w:rsidP="00556AF6">
            <w:pPr>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Albon</w:t>
            </w:r>
            <w:proofErr w:type="spellEnd"/>
            <w:r>
              <w:rPr>
                <w:rFonts w:ascii="Arial" w:hAnsi="Arial" w:cs="Arial"/>
                <w:sz w:val="22"/>
                <w:szCs w:val="22"/>
                <w:lang w:val="en-US"/>
              </w:rPr>
              <w:t>-Smith expressed her praise for the receptionists and Mrs. S Martin asked that her thanks be expressed to the staff for their help</w:t>
            </w:r>
          </w:p>
          <w:p w:rsidR="00E5615C" w:rsidRDefault="00E5615C" w:rsidP="00556AF6">
            <w:pPr>
              <w:rPr>
                <w:rFonts w:ascii="Arial" w:hAnsi="Arial" w:cs="Arial"/>
                <w:sz w:val="22"/>
                <w:szCs w:val="22"/>
                <w:lang w:val="en-US"/>
              </w:rPr>
            </w:pPr>
          </w:p>
          <w:p w:rsidR="00E5615C" w:rsidRDefault="00E5615C" w:rsidP="00556AF6">
            <w:pPr>
              <w:rPr>
                <w:rFonts w:ascii="Arial" w:hAnsi="Arial" w:cs="Arial"/>
                <w:sz w:val="22"/>
                <w:szCs w:val="22"/>
              </w:rPr>
            </w:pPr>
            <w:r>
              <w:rPr>
                <w:rFonts w:ascii="Arial" w:hAnsi="Arial" w:cs="Arial"/>
                <w:sz w:val="22"/>
                <w:szCs w:val="22"/>
                <w:lang w:val="en-US"/>
              </w:rPr>
              <w:t xml:space="preserve">Mrs. Lote presented the group with the friends and family survey cards.  One patient was extremely likely to recommend the practice with superb medical care but dislikes the hot waiting room and the </w:t>
            </w:r>
            <w:r>
              <w:rPr>
                <w:rFonts w:ascii="Arial" w:hAnsi="Arial" w:cs="Arial"/>
                <w:sz w:val="22"/>
                <w:szCs w:val="22"/>
                <w:lang w:val="en-US"/>
              </w:rPr>
              <w:lastRenderedPageBreak/>
              <w:t xml:space="preserve">lack of parking.  Another patient had expressed that they were extremely unlikely to recommend the practice and commented that one of the GP’s were quite offhand and dislikes the long waiting times for medication.  However they did comment that the reception </w:t>
            </w:r>
            <w:proofErr w:type="gramStart"/>
            <w:r>
              <w:rPr>
                <w:rFonts w:ascii="Arial" w:hAnsi="Arial" w:cs="Arial"/>
                <w:sz w:val="22"/>
                <w:szCs w:val="22"/>
                <w:lang w:val="en-US"/>
              </w:rPr>
              <w:t>staff were</w:t>
            </w:r>
            <w:proofErr w:type="gramEnd"/>
            <w:r>
              <w:rPr>
                <w:rFonts w:ascii="Arial" w:hAnsi="Arial" w:cs="Arial"/>
                <w:sz w:val="22"/>
                <w:szCs w:val="22"/>
                <w:lang w:val="en-US"/>
              </w:rPr>
              <w:t xml:space="preserve"> helpful.</w:t>
            </w:r>
          </w:p>
          <w:p w:rsidR="00E5615C" w:rsidRPr="00E5615C" w:rsidRDefault="00E5615C" w:rsidP="00556AF6">
            <w:pPr>
              <w:rPr>
                <w:rFonts w:ascii="Arial" w:hAnsi="Arial" w:cs="Arial"/>
                <w:sz w:val="22"/>
                <w:szCs w:val="22"/>
              </w:rPr>
            </w:pPr>
          </w:p>
        </w:tc>
        <w:tc>
          <w:tcPr>
            <w:tcW w:w="1559" w:type="dxa"/>
          </w:tcPr>
          <w:p w:rsidR="00E5615C" w:rsidRDefault="00E5615C" w:rsidP="00556AF6">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556AF6" w:rsidRPr="00E5615C" w:rsidRDefault="00E5615C" w:rsidP="00E5615C">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Lote to raise this as a discussion point at the next meeting</w:t>
            </w: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lastRenderedPageBreak/>
              <w:t>5.</w:t>
            </w:r>
          </w:p>
        </w:tc>
        <w:tc>
          <w:tcPr>
            <w:tcW w:w="7088" w:type="dxa"/>
          </w:tcPr>
          <w:p w:rsidR="00556AF6" w:rsidRDefault="003F7482" w:rsidP="00556AF6">
            <w:pPr>
              <w:rPr>
                <w:rFonts w:ascii="Arial" w:hAnsi="Arial" w:cs="Arial"/>
                <w:b/>
                <w:sz w:val="22"/>
                <w:szCs w:val="22"/>
              </w:rPr>
            </w:pPr>
            <w:r>
              <w:rPr>
                <w:rFonts w:ascii="Arial" w:hAnsi="Arial" w:cs="Arial"/>
                <w:b/>
                <w:sz w:val="22"/>
                <w:szCs w:val="22"/>
              </w:rPr>
              <w:t>Staffing u</w:t>
            </w:r>
            <w:r w:rsidR="00E5615C">
              <w:rPr>
                <w:rFonts w:ascii="Arial" w:hAnsi="Arial" w:cs="Arial"/>
                <w:b/>
                <w:sz w:val="22"/>
                <w:szCs w:val="22"/>
              </w:rPr>
              <w:t>pdate:</w:t>
            </w:r>
          </w:p>
          <w:p w:rsidR="00E5615C" w:rsidRDefault="00E5615C" w:rsidP="00556AF6">
            <w:pPr>
              <w:rPr>
                <w:rFonts w:ascii="Arial" w:hAnsi="Arial" w:cs="Arial"/>
                <w:sz w:val="22"/>
                <w:szCs w:val="22"/>
                <w:lang w:val="en-US"/>
              </w:rPr>
            </w:pPr>
            <w:r>
              <w:rPr>
                <w:rFonts w:ascii="Arial" w:hAnsi="Arial" w:cs="Arial"/>
                <w:sz w:val="22"/>
                <w:szCs w:val="22"/>
                <w:lang w:val="en-US"/>
              </w:rPr>
              <w:t>Mrs. Lote updated the group that Zoe, the new Nurse Practitioner has settled in well at the practice and is currently running urgent care clinics.  Mr. Maddison also explained that there will also be two new female registrars joining the practice in August and will be there for one year.</w:t>
            </w:r>
          </w:p>
          <w:p w:rsidR="00E5615C" w:rsidRDefault="00E5615C" w:rsidP="00556AF6">
            <w:pPr>
              <w:rPr>
                <w:rFonts w:ascii="Arial" w:hAnsi="Arial" w:cs="Arial"/>
                <w:sz w:val="22"/>
                <w:szCs w:val="22"/>
                <w:lang w:val="en-US"/>
              </w:rPr>
            </w:pPr>
          </w:p>
          <w:p w:rsidR="00E5615C" w:rsidRDefault="00E5615C" w:rsidP="00E5615C">
            <w:pPr>
              <w:rPr>
                <w:rFonts w:ascii="Arial" w:hAnsi="Arial" w:cs="Arial"/>
                <w:sz w:val="22"/>
                <w:szCs w:val="22"/>
                <w:lang w:val="en-US"/>
              </w:rPr>
            </w:pPr>
            <w:r>
              <w:rPr>
                <w:rFonts w:ascii="Arial" w:hAnsi="Arial" w:cs="Arial"/>
                <w:sz w:val="22"/>
                <w:szCs w:val="22"/>
                <w:lang w:val="en-US"/>
              </w:rPr>
              <w:t xml:space="preserve">Mr. Maddison also explained that Dr. </w:t>
            </w:r>
            <w:proofErr w:type="spellStart"/>
            <w:r>
              <w:rPr>
                <w:rFonts w:ascii="Arial" w:hAnsi="Arial" w:cs="Arial"/>
                <w:sz w:val="22"/>
                <w:szCs w:val="22"/>
                <w:lang w:val="en-US"/>
              </w:rPr>
              <w:t>Yousaff</w:t>
            </w:r>
            <w:proofErr w:type="spellEnd"/>
            <w:r>
              <w:rPr>
                <w:rFonts w:ascii="Arial" w:hAnsi="Arial" w:cs="Arial"/>
                <w:sz w:val="22"/>
                <w:szCs w:val="22"/>
                <w:lang w:val="en-US"/>
              </w:rPr>
              <w:t xml:space="preserve"> has left the practice but could potentially be coming back.  Dr. Saha will be leaving at the end of this month and Dr. Naeem will also be leaving the practice this month.  Dr. Virk will be with the practice for at least another year and Dr. Shafique will be rejoining the practice in September.</w:t>
            </w:r>
          </w:p>
          <w:p w:rsidR="00E5615C" w:rsidRDefault="00E5615C" w:rsidP="00E5615C">
            <w:pPr>
              <w:rPr>
                <w:rFonts w:ascii="Arial" w:hAnsi="Arial" w:cs="Arial"/>
                <w:sz w:val="22"/>
                <w:szCs w:val="22"/>
                <w:lang w:val="en-US"/>
              </w:rPr>
            </w:pPr>
          </w:p>
          <w:p w:rsidR="00E5615C" w:rsidRDefault="00E5615C" w:rsidP="00E5615C">
            <w:pPr>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Albon</w:t>
            </w:r>
            <w:proofErr w:type="spellEnd"/>
            <w:r>
              <w:rPr>
                <w:rFonts w:ascii="Arial" w:hAnsi="Arial" w:cs="Arial"/>
                <w:sz w:val="22"/>
                <w:szCs w:val="22"/>
                <w:lang w:val="en-US"/>
              </w:rPr>
              <w:t xml:space="preserve">-Smith passed on a patient query regarding injections taking place at the practice.  Mrs. </w:t>
            </w:r>
            <w:proofErr w:type="spellStart"/>
            <w:r>
              <w:rPr>
                <w:rFonts w:ascii="Arial" w:hAnsi="Arial" w:cs="Arial"/>
                <w:sz w:val="22"/>
                <w:szCs w:val="22"/>
                <w:lang w:val="en-US"/>
              </w:rPr>
              <w:t>Albon</w:t>
            </w:r>
            <w:proofErr w:type="spellEnd"/>
            <w:r>
              <w:rPr>
                <w:rFonts w:ascii="Arial" w:hAnsi="Arial" w:cs="Arial"/>
                <w:sz w:val="22"/>
                <w:szCs w:val="22"/>
                <w:lang w:val="en-US"/>
              </w:rPr>
              <w:t xml:space="preserve">-Smith explained that Dr. </w:t>
            </w:r>
            <w:proofErr w:type="spellStart"/>
            <w:r>
              <w:rPr>
                <w:rFonts w:ascii="Arial" w:hAnsi="Arial" w:cs="Arial"/>
                <w:sz w:val="22"/>
                <w:szCs w:val="22"/>
                <w:lang w:val="en-US"/>
              </w:rPr>
              <w:t>Choudhury</w:t>
            </w:r>
            <w:proofErr w:type="spellEnd"/>
            <w:r>
              <w:rPr>
                <w:rFonts w:ascii="Arial" w:hAnsi="Arial" w:cs="Arial"/>
                <w:sz w:val="22"/>
                <w:szCs w:val="22"/>
                <w:lang w:val="en-US"/>
              </w:rPr>
              <w:t xml:space="preserve"> used to do injections at the practice and wondered whether another GP will be doing injections now that Dr. Naeem is leaving.  Mrs. Lote explained that after Dr. Naeem has left, there will be no GP’s that can do injections and patients will have to be referred to the hospital for this.</w:t>
            </w:r>
          </w:p>
          <w:p w:rsidR="00E5615C" w:rsidRDefault="00E5615C" w:rsidP="00E5615C">
            <w:pPr>
              <w:rPr>
                <w:rFonts w:ascii="Arial" w:hAnsi="Arial" w:cs="Arial"/>
                <w:sz w:val="22"/>
                <w:szCs w:val="22"/>
                <w:lang w:val="en-US"/>
              </w:rPr>
            </w:pPr>
          </w:p>
          <w:p w:rsidR="00E5615C" w:rsidRPr="00E5615C" w:rsidRDefault="00E5615C" w:rsidP="00E5615C">
            <w:pPr>
              <w:rPr>
                <w:rFonts w:ascii="Arial" w:hAnsi="Arial" w:cs="Arial"/>
                <w:sz w:val="22"/>
                <w:szCs w:val="22"/>
              </w:rPr>
            </w:pPr>
            <w:r>
              <w:rPr>
                <w:rFonts w:ascii="Arial" w:hAnsi="Arial" w:cs="Arial"/>
                <w:sz w:val="22"/>
                <w:szCs w:val="22"/>
                <w:lang w:val="en-US"/>
              </w:rPr>
              <w:t>Mrs. Lote informed the group that the two reception apprentices have now left the practice and currently interviews are taking place for new reception staff.</w:t>
            </w:r>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6.</w:t>
            </w:r>
          </w:p>
        </w:tc>
        <w:tc>
          <w:tcPr>
            <w:tcW w:w="7088" w:type="dxa"/>
          </w:tcPr>
          <w:p w:rsidR="00556AF6" w:rsidRDefault="00E5615C" w:rsidP="00556AF6">
            <w:pPr>
              <w:rPr>
                <w:rFonts w:ascii="Arial" w:hAnsi="Arial" w:cs="Arial"/>
                <w:b/>
                <w:sz w:val="22"/>
                <w:szCs w:val="22"/>
              </w:rPr>
            </w:pPr>
            <w:r>
              <w:rPr>
                <w:rFonts w:ascii="Arial" w:hAnsi="Arial" w:cs="Arial"/>
                <w:b/>
                <w:sz w:val="22"/>
                <w:szCs w:val="22"/>
              </w:rPr>
              <w:t>Educational Evening Event</w:t>
            </w:r>
            <w:r w:rsidR="003F7482">
              <w:rPr>
                <w:rFonts w:ascii="Arial" w:hAnsi="Arial" w:cs="Arial"/>
                <w:b/>
                <w:sz w:val="22"/>
                <w:szCs w:val="22"/>
              </w:rPr>
              <w:t xml:space="preserve"> u</w:t>
            </w:r>
            <w:r>
              <w:rPr>
                <w:rFonts w:ascii="Arial" w:hAnsi="Arial" w:cs="Arial"/>
                <w:b/>
                <w:sz w:val="22"/>
                <w:szCs w:val="22"/>
              </w:rPr>
              <w:t>pdate:</w:t>
            </w:r>
          </w:p>
          <w:p w:rsidR="00E5615C" w:rsidRDefault="00E5615C" w:rsidP="00556AF6">
            <w:pPr>
              <w:rPr>
                <w:rFonts w:ascii="Arial" w:hAnsi="Arial" w:cs="Arial"/>
                <w:sz w:val="22"/>
                <w:szCs w:val="22"/>
                <w:lang w:val="en-US"/>
              </w:rPr>
            </w:pPr>
            <w:r>
              <w:rPr>
                <w:rFonts w:ascii="Arial" w:hAnsi="Arial" w:cs="Arial"/>
                <w:sz w:val="22"/>
                <w:szCs w:val="22"/>
                <w:lang w:val="en-US"/>
              </w:rPr>
              <w:t>The last educational evening was well attended, very informative and received a lot of positive feedback.  It was expressed that people who attended the meeting would not mind a follow-on session.</w:t>
            </w:r>
          </w:p>
          <w:p w:rsidR="00E5615C" w:rsidRDefault="00E5615C" w:rsidP="00556AF6">
            <w:pPr>
              <w:rPr>
                <w:rFonts w:ascii="Arial" w:hAnsi="Arial" w:cs="Arial"/>
                <w:sz w:val="22"/>
                <w:szCs w:val="22"/>
                <w:lang w:val="en-US"/>
              </w:rPr>
            </w:pPr>
          </w:p>
          <w:p w:rsidR="00E5615C" w:rsidRPr="00E5615C" w:rsidRDefault="00E5615C" w:rsidP="00556AF6">
            <w:pPr>
              <w:rPr>
                <w:rFonts w:ascii="Arial" w:hAnsi="Arial" w:cs="Arial"/>
                <w:sz w:val="22"/>
                <w:szCs w:val="22"/>
              </w:rPr>
            </w:pPr>
            <w:r>
              <w:rPr>
                <w:rFonts w:ascii="Arial" w:hAnsi="Arial" w:cs="Arial"/>
                <w:sz w:val="22"/>
                <w:szCs w:val="22"/>
                <w:lang w:val="en-US"/>
              </w:rPr>
              <w:t>The next educational evening is on the 21</w:t>
            </w:r>
            <w:r w:rsidRPr="00214DD7">
              <w:rPr>
                <w:rFonts w:ascii="Arial" w:hAnsi="Arial" w:cs="Arial"/>
                <w:sz w:val="22"/>
                <w:szCs w:val="22"/>
                <w:vertAlign w:val="superscript"/>
                <w:lang w:val="en-US"/>
              </w:rPr>
              <w:t>st</w:t>
            </w:r>
            <w:r>
              <w:rPr>
                <w:rFonts w:ascii="Arial" w:hAnsi="Arial" w:cs="Arial"/>
                <w:sz w:val="22"/>
                <w:szCs w:val="22"/>
                <w:lang w:val="en-US"/>
              </w:rPr>
              <w:t xml:space="preserve"> of September.  Mr. Maddison has spoken to the Stroke Association and they are looking at potentially </w:t>
            </w:r>
            <w:proofErr w:type="spellStart"/>
            <w:r>
              <w:rPr>
                <w:rFonts w:ascii="Arial" w:hAnsi="Arial" w:cs="Arial"/>
                <w:sz w:val="22"/>
                <w:szCs w:val="22"/>
                <w:lang w:val="en-US"/>
              </w:rPr>
              <w:t>organising</w:t>
            </w:r>
            <w:proofErr w:type="spellEnd"/>
            <w:r>
              <w:rPr>
                <w:rFonts w:ascii="Arial" w:hAnsi="Arial" w:cs="Arial"/>
                <w:sz w:val="22"/>
                <w:szCs w:val="22"/>
                <w:lang w:val="en-US"/>
              </w:rPr>
              <w:t xml:space="preserve"> a session if the Stroke Association can find someone to run the session.  There was mention of finding someone to host a first aid session.  Mrs. Lote mentioned that Dr. Sinha may be prepared to host another educational evening.  Arranging a session will be discussed with Dr. Sinha and also what topics he is able to cover.</w:t>
            </w:r>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7.</w:t>
            </w:r>
          </w:p>
        </w:tc>
        <w:tc>
          <w:tcPr>
            <w:tcW w:w="7088" w:type="dxa"/>
          </w:tcPr>
          <w:p w:rsidR="00556AF6" w:rsidRDefault="00E5615C" w:rsidP="00556AF6">
            <w:pPr>
              <w:rPr>
                <w:rFonts w:ascii="Arial" w:hAnsi="Arial" w:cs="Arial"/>
                <w:b/>
                <w:sz w:val="22"/>
                <w:szCs w:val="22"/>
              </w:rPr>
            </w:pPr>
            <w:r>
              <w:rPr>
                <w:rFonts w:ascii="Arial" w:hAnsi="Arial" w:cs="Arial"/>
                <w:b/>
                <w:sz w:val="22"/>
                <w:szCs w:val="22"/>
              </w:rPr>
              <w:t>I</w:t>
            </w:r>
            <w:r w:rsidR="003F7482">
              <w:rPr>
                <w:rFonts w:ascii="Arial" w:hAnsi="Arial" w:cs="Arial"/>
                <w:b/>
                <w:sz w:val="22"/>
                <w:szCs w:val="22"/>
              </w:rPr>
              <w:t>nfrastructure Improvement Fund u</w:t>
            </w:r>
            <w:r>
              <w:rPr>
                <w:rFonts w:ascii="Arial" w:hAnsi="Arial" w:cs="Arial"/>
                <w:b/>
                <w:sz w:val="22"/>
                <w:szCs w:val="22"/>
              </w:rPr>
              <w:t>pdate:</w:t>
            </w:r>
          </w:p>
          <w:p w:rsidR="00E5615C" w:rsidRDefault="00E5615C" w:rsidP="00556AF6">
            <w:pPr>
              <w:rPr>
                <w:rFonts w:ascii="Arial" w:hAnsi="Arial" w:cs="Arial"/>
                <w:sz w:val="22"/>
                <w:szCs w:val="22"/>
                <w:lang w:val="en-US"/>
              </w:rPr>
            </w:pPr>
            <w:r>
              <w:rPr>
                <w:rFonts w:ascii="Arial" w:hAnsi="Arial" w:cs="Arial"/>
                <w:sz w:val="22"/>
                <w:szCs w:val="22"/>
                <w:lang w:val="en-US"/>
              </w:rPr>
              <w:t>Mr. Maddison informed the group that a company that deals with structural and dimensional measurement had visited the practice to do an assessment.  Currently the architect is chasing up these measurements.</w:t>
            </w:r>
          </w:p>
          <w:p w:rsidR="00E5615C" w:rsidRDefault="00E5615C" w:rsidP="00556AF6">
            <w:pPr>
              <w:rPr>
                <w:rFonts w:ascii="Arial" w:hAnsi="Arial" w:cs="Arial"/>
                <w:sz w:val="22"/>
                <w:szCs w:val="22"/>
                <w:lang w:val="en-US"/>
              </w:rPr>
            </w:pPr>
          </w:p>
          <w:p w:rsidR="00E5615C" w:rsidRDefault="00E5615C" w:rsidP="00556AF6">
            <w:pPr>
              <w:rPr>
                <w:rFonts w:ascii="Arial" w:hAnsi="Arial" w:cs="Arial"/>
                <w:sz w:val="22"/>
                <w:szCs w:val="22"/>
                <w:lang w:val="en-US"/>
              </w:rPr>
            </w:pPr>
            <w:r>
              <w:rPr>
                <w:rFonts w:ascii="Arial" w:hAnsi="Arial" w:cs="Arial"/>
                <w:sz w:val="22"/>
                <w:szCs w:val="22"/>
                <w:lang w:val="en-US"/>
              </w:rPr>
              <w:t xml:space="preserve">Mr. Maddison also explained that the practice had a meeting with Amanda </w:t>
            </w:r>
            <w:proofErr w:type="spellStart"/>
            <w:r>
              <w:rPr>
                <w:rFonts w:ascii="Arial" w:hAnsi="Arial" w:cs="Arial"/>
                <w:sz w:val="22"/>
                <w:szCs w:val="22"/>
                <w:lang w:val="en-US"/>
              </w:rPr>
              <w:t>Ellerby</w:t>
            </w:r>
            <w:proofErr w:type="spellEnd"/>
            <w:r>
              <w:rPr>
                <w:rFonts w:ascii="Arial" w:hAnsi="Arial" w:cs="Arial"/>
                <w:sz w:val="22"/>
                <w:szCs w:val="22"/>
                <w:lang w:val="en-US"/>
              </w:rPr>
              <w:t xml:space="preserve"> from NHS England regarding the timescale that the building is to be completed within.  Ms. </w:t>
            </w:r>
            <w:proofErr w:type="spellStart"/>
            <w:r>
              <w:rPr>
                <w:rFonts w:ascii="Arial" w:hAnsi="Arial" w:cs="Arial"/>
                <w:sz w:val="22"/>
                <w:szCs w:val="22"/>
                <w:lang w:val="en-US"/>
              </w:rPr>
              <w:t>Ellerby</w:t>
            </w:r>
            <w:proofErr w:type="spellEnd"/>
            <w:r>
              <w:rPr>
                <w:rFonts w:ascii="Arial" w:hAnsi="Arial" w:cs="Arial"/>
                <w:sz w:val="22"/>
                <w:szCs w:val="22"/>
                <w:lang w:val="en-US"/>
              </w:rPr>
              <w:t xml:space="preserve"> explained that the timescale will realistically be taken into account</w:t>
            </w:r>
          </w:p>
          <w:p w:rsidR="00E5615C" w:rsidRDefault="00E5615C" w:rsidP="00556AF6">
            <w:pPr>
              <w:rPr>
                <w:rFonts w:ascii="Arial" w:hAnsi="Arial" w:cs="Arial"/>
                <w:sz w:val="22"/>
                <w:szCs w:val="22"/>
                <w:lang w:val="en-US"/>
              </w:rPr>
            </w:pPr>
          </w:p>
          <w:p w:rsidR="00E5615C" w:rsidRDefault="00E5615C" w:rsidP="00556AF6">
            <w:pPr>
              <w:rPr>
                <w:rFonts w:ascii="Arial" w:hAnsi="Arial" w:cs="Arial"/>
                <w:sz w:val="22"/>
                <w:szCs w:val="22"/>
                <w:lang w:val="en-US"/>
              </w:rPr>
            </w:pPr>
            <w:r>
              <w:rPr>
                <w:rFonts w:ascii="Arial" w:hAnsi="Arial" w:cs="Arial"/>
                <w:sz w:val="22"/>
                <w:szCs w:val="22"/>
                <w:lang w:val="en-US"/>
              </w:rPr>
              <w:lastRenderedPageBreak/>
              <w:t>Mr. Maddison also explained that currently the turnaround for planning permission is around 8 weeks.</w:t>
            </w:r>
          </w:p>
          <w:p w:rsidR="00E5615C" w:rsidRDefault="00E5615C" w:rsidP="00556AF6">
            <w:pPr>
              <w:rPr>
                <w:rFonts w:ascii="Arial" w:hAnsi="Arial" w:cs="Arial"/>
                <w:sz w:val="22"/>
                <w:szCs w:val="22"/>
                <w:lang w:val="en-US"/>
              </w:rPr>
            </w:pPr>
          </w:p>
          <w:p w:rsidR="00E5615C" w:rsidRPr="00E5615C" w:rsidRDefault="003F7482" w:rsidP="00556AF6">
            <w:pPr>
              <w:rPr>
                <w:rFonts w:ascii="Arial" w:hAnsi="Arial" w:cs="Arial"/>
                <w:sz w:val="22"/>
                <w:szCs w:val="22"/>
              </w:rPr>
            </w:pPr>
            <w:r>
              <w:rPr>
                <w:rFonts w:ascii="Arial" w:hAnsi="Arial" w:cs="Arial"/>
                <w:sz w:val="22"/>
                <w:szCs w:val="22"/>
                <w:lang w:val="en-US"/>
              </w:rPr>
              <w:t>Mrs. Grant expressed some concern about the grass area at the front of the practice and whether this could be made into car parking space.  Mrs. Chambers had previously looked into this but the group believes it was not allowed.  Furthermore, this area could potentially become a building site when work begins.  It was agreed that the parking situation cannot be addressed until building has finished.</w:t>
            </w:r>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lastRenderedPageBreak/>
              <w:t>8.</w:t>
            </w:r>
          </w:p>
        </w:tc>
        <w:tc>
          <w:tcPr>
            <w:tcW w:w="7088" w:type="dxa"/>
          </w:tcPr>
          <w:p w:rsidR="00556AF6" w:rsidRDefault="003F7482" w:rsidP="00556AF6">
            <w:pPr>
              <w:rPr>
                <w:rFonts w:ascii="Arial" w:hAnsi="Arial" w:cs="Arial"/>
                <w:b/>
                <w:sz w:val="22"/>
                <w:szCs w:val="22"/>
              </w:rPr>
            </w:pPr>
            <w:r>
              <w:rPr>
                <w:rFonts w:ascii="Arial" w:hAnsi="Arial" w:cs="Arial"/>
                <w:b/>
                <w:sz w:val="22"/>
                <w:szCs w:val="22"/>
              </w:rPr>
              <w:t>Named GP:</w:t>
            </w:r>
          </w:p>
          <w:p w:rsidR="003F7482" w:rsidRPr="003F7482" w:rsidRDefault="003F7482" w:rsidP="00556AF6">
            <w:pPr>
              <w:rPr>
                <w:rFonts w:ascii="Arial" w:hAnsi="Arial" w:cs="Arial"/>
                <w:sz w:val="22"/>
                <w:szCs w:val="22"/>
              </w:rPr>
            </w:pPr>
            <w:r>
              <w:rPr>
                <w:rFonts w:ascii="Arial" w:hAnsi="Arial" w:cs="Arial"/>
                <w:sz w:val="22"/>
                <w:szCs w:val="22"/>
                <w:lang w:val="en-US"/>
              </w:rPr>
              <w:t>Mr. Maddison explained that every patient will now have a named GP and will be informed in due course.</w:t>
            </w:r>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9.</w:t>
            </w:r>
          </w:p>
        </w:tc>
        <w:tc>
          <w:tcPr>
            <w:tcW w:w="7088" w:type="dxa"/>
          </w:tcPr>
          <w:p w:rsidR="00556AF6" w:rsidRDefault="003F7482" w:rsidP="00556AF6">
            <w:pPr>
              <w:rPr>
                <w:rFonts w:ascii="Arial" w:hAnsi="Arial" w:cs="Arial"/>
                <w:b/>
                <w:sz w:val="22"/>
                <w:szCs w:val="22"/>
              </w:rPr>
            </w:pPr>
            <w:r>
              <w:rPr>
                <w:rFonts w:ascii="Arial" w:hAnsi="Arial" w:cs="Arial"/>
                <w:b/>
                <w:sz w:val="22"/>
                <w:szCs w:val="22"/>
              </w:rPr>
              <w:t>Any other business:</w:t>
            </w:r>
          </w:p>
          <w:p w:rsidR="003F7482" w:rsidRDefault="003F7482" w:rsidP="00556AF6">
            <w:pPr>
              <w:rPr>
                <w:rFonts w:ascii="Arial" w:hAnsi="Arial" w:cs="Arial"/>
                <w:sz w:val="22"/>
                <w:szCs w:val="22"/>
                <w:lang w:val="en-US"/>
              </w:rPr>
            </w:pPr>
            <w:r>
              <w:rPr>
                <w:rFonts w:ascii="Arial" w:hAnsi="Arial" w:cs="Arial"/>
                <w:sz w:val="22"/>
                <w:szCs w:val="22"/>
                <w:lang w:val="en-US"/>
              </w:rPr>
              <w:t xml:space="preserve">Mr. Maddison asked if Mrs. Martin had attended the Patient Council.  Mrs. Martin explained that most of the discussion at the Patient Council had been with regards to patient choice which is based on personal circumstances.  At the Patient Council it had been discussed that ideally, better services need to be </w:t>
            </w:r>
            <w:proofErr w:type="spellStart"/>
            <w:r>
              <w:rPr>
                <w:rFonts w:ascii="Arial" w:hAnsi="Arial" w:cs="Arial"/>
                <w:sz w:val="22"/>
                <w:szCs w:val="22"/>
                <w:lang w:val="en-US"/>
              </w:rPr>
              <w:t>localised</w:t>
            </w:r>
            <w:proofErr w:type="spellEnd"/>
            <w:r>
              <w:rPr>
                <w:rFonts w:ascii="Arial" w:hAnsi="Arial" w:cs="Arial"/>
                <w:sz w:val="22"/>
                <w:szCs w:val="22"/>
                <w:lang w:val="en-US"/>
              </w:rPr>
              <w:t xml:space="preserve"> for the ageing population in this area.  It was also discussed that there is a difficulty in getting consultants to come to Lincolnshire.</w:t>
            </w:r>
          </w:p>
          <w:p w:rsidR="003F7482" w:rsidRDefault="003F7482" w:rsidP="00556AF6">
            <w:pPr>
              <w:rPr>
                <w:rFonts w:ascii="Arial" w:hAnsi="Arial" w:cs="Arial"/>
                <w:sz w:val="22"/>
                <w:szCs w:val="22"/>
                <w:lang w:val="en-US"/>
              </w:rPr>
            </w:pPr>
          </w:p>
          <w:p w:rsidR="003F7482" w:rsidRPr="003F7482" w:rsidRDefault="003F7482" w:rsidP="00556AF6">
            <w:pPr>
              <w:rPr>
                <w:rFonts w:ascii="Arial" w:hAnsi="Arial" w:cs="Arial"/>
                <w:sz w:val="22"/>
                <w:szCs w:val="22"/>
              </w:rPr>
            </w:pPr>
            <w:r>
              <w:rPr>
                <w:rFonts w:ascii="Arial" w:hAnsi="Arial" w:cs="Arial"/>
                <w:sz w:val="22"/>
                <w:szCs w:val="22"/>
                <w:lang w:val="en-US"/>
              </w:rPr>
              <w:t xml:space="preserve">Mrs. </w:t>
            </w:r>
            <w:proofErr w:type="spellStart"/>
            <w:r>
              <w:rPr>
                <w:rFonts w:ascii="Arial" w:hAnsi="Arial" w:cs="Arial"/>
                <w:sz w:val="22"/>
                <w:szCs w:val="22"/>
                <w:lang w:val="en-US"/>
              </w:rPr>
              <w:t>Albon</w:t>
            </w:r>
            <w:proofErr w:type="spellEnd"/>
            <w:r>
              <w:rPr>
                <w:rFonts w:ascii="Arial" w:hAnsi="Arial" w:cs="Arial"/>
                <w:sz w:val="22"/>
                <w:szCs w:val="22"/>
                <w:lang w:val="en-US"/>
              </w:rPr>
              <w:t>-Smith explained that Ophthalmology through Choose and Book do triage when referred from your optician.</w:t>
            </w:r>
          </w:p>
        </w:tc>
        <w:tc>
          <w:tcPr>
            <w:tcW w:w="1559" w:type="dxa"/>
          </w:tcPr>
          <w:p w:rsidR="00556AF6" w:rsidRDefault="00556AF6" w:rsidP="00556AF6">
            <w:pPr>
              <w:rPr>
                <w:rFonts w:ascii="Arial" w:hAnsi="Arial" w:cs="Arial"/>
                <w:sz w:val="22"/>
                <w:szCs w:val="22"/>
              </w:rPr>
            </w:pPr>
          </w:p>
        </w:tc>
      </w:tr>
      <w:tr w:rsidR="003F7482" w:rsidTr="00E5615C">
        <w:tc>
          <w:tcPr>
            <w:tcW w:w="993" w:type="dxa"/>
          </w:tcPr>
          <w:p w:rsidR="003F7482" w:rsidRPr="00556AF6" w:rsidRDefault="003F7482" w:rsidP="00556AF6">
            <w:pPr>
              <w:jc w:val="right"/>
              <w:rPr>
                <w:rFonts w:ascii="Arial" w:hAnsi="Arial" w:cs="Arial"/>
                <w:b/>
                <w:sz w:val="22"/>
                <w:szCs w:val="22"/>
              </w:rPr>
            </w:pPr>
            <w:r>
              <w:rPr>
                <w:rFonts w:ascii="Arial" w:hAnsi="Arial" w:cs="Arial"/>
                <w:b/>
                <w:sz w:val="22"/>
                <w:szCs w:val="22"/>
              </w:rPr>
              <w:t>10.</w:t>
            </w:r>
          </w:p>
        </w:tc>
        <w:tc>
          <w:tcPr>
            <w:tcW w:w="7088" w:type="dxa"/>
          </w:tcPr>
          <w:p w:rsidR="003F7482" w:rsidRDefault="003F7482" w:rsidP="00556AF6">
            <w:pPr>
              <w:rPr>
                <w:rFonts w:ascii="Arial" w:hAnsi="Arial" w:cs="Arial"/>
                <w:b/>
                <w:sz w:val="22"/>
                <w:szCs w:val="22"/>
              </w:rPr>
            </w:pPr>
            <w:r>
              <w:rPr>
                <w:rFonts w:ascii="Arial" w:hAnsi="Arial" w:cs="Arial"/>
                <w:b/>
                <w:sz w:val="22"/>
                <w:szCs w:val="22"/>
              </w:rPr>
              <w:t>Date of the next meeting:</w:t>
            </w:r>
          </w:p>
          <w:p w:rsidR="003F7482" w:rsidRDefault="003F7482" w:rsidP="00556AF6">
            <w:pPr>
              <w:rPr>
                <w:rFonts w:ascii="Arial" w:hAnsi="Arial" w:cs="Arial"/>
                <w:sz w:val="22"/>
                <w:szCs w:val="22"/>
                <w:lang w:val="en-US"/>
              </w:rPr>
            </w:pPr>
            <w:r>
              <w:rPr>
                <w:rFonts w:ascii="Arial" w:hAnsi="Arial" w:cs="Arial"/>
                <w:sz w:val="22"/>
                <w:szCs w:val="22"/>
                <w:lang w:val="en-US"/>
              </w:rPr>
              <w:t>The date of the next meeting will be on the 16</w:t>
            </w:r>
            <w:r w:rsidRPr="00F16541">
              <w:rPr>
                <w:rFonts w:ascii="Arial" w:hAnsi="Arial" w:cs="Arial"/>
                <w:sz w:val="22"/>
                <w:szCs w:val="22"/>
                <w:vertAlign w:val="superscript"/>
                <w:lang w:val="en-US"/>
              </w:rPr>
              <w:t>th</w:t>
            </w:r>
            <w:r>
              <w:rPr>
                <w:rFonts w:ascii="Arial" w:hAnsi="Arial" w:cs="Arial"/>
                <w:sz w:val="22"/>
                <w:szCs w:val="22"/>
                <w:lang w:val="en-US"/>
              </w:rPr>
              <w:t xml:space="preserve"> of September at 2pm.</w:t>
            </w:r>
          </w:p>
          <w:p w:rsidR="003F7482" w:rsidRDefault="003F7482" w:rsidP="00556AF6">
            <w:pPr>
              <w:rPr>
                <w:rFonts w:ascii="Arial" w:hAnsi="Arial" w:cs="Arial"/>
                <w:sz w:val="22"/>
                <w:szCs w:val="22"/>
                <w:lang w:val="en-US"/>
              </w:rPr>
            </w:pPr>
          </w:p>
          <w:p w:rsidR="003F7482" w:rsidRPr="003F7482" w:rsidRDefault="003F7482" w:rsidP="00556AF6">
            <w:pPr>
              <w:rPr>
                <w:rFonts w:ascii="Arial" w:hAnsi="Arial" w:cs="Arial"/>
                <w:sz w:val="22"/>
                <w:szCs w:val="22"/>
              </w:rPr>
            </w:pPr>
            <w:r>
              <w:rPr>
                <w:rFonts w:ascii="Arial" w:hAnsi="Arial" w:cs="Arial"/>
                <w:sz w:val="22"/>
                <w:szCs w:val="22"/>
                <w:lang w:val="en-US"/>
              </w:rPr>
              <w:t>The meeting closed at 2:55pm.</w:t>
            </w:r>
          </w:p>
        </w:tc>
        <w:tc>
          <w:tcPr>
            <w:tcW w:w="1559" w:type="dxa"/>
          </w:tcPr>
          <w:p w:rsidR="003F7482" w:rsidRDefault="003F7482" w:rsidP="00556AF6">
            <w:pPr>
              <w:rPr>
                <w:rFonts w:ascii="Arial" w:hAnsi="Arial" w:cs="Arial"/>
                <w:sz w:val="22"/>
                <w:szCs w:val="22"/>
              </w:rPr>
            </w:pPr>
          </w:p>
        </w:tc>
      </w:tr>
    </w:tbl>
    <w:p w:rsidR="00556AF6" w:rsidRPr="00556AF6" w:rsidRDefault="00556AF6" w:rsidP="00556AF6">
      <w:pPr>
        <w:rPr>
          <w:rFonts w:ascii="Arial" w:hAnsi="Arial" w:cs="Arial"/>
          <w:sz w:val="22"/>
          <w:szCs w:val="22"/>
        </w:rPr>
      </w:pPr>
    </w:p>
    <w:sectPr w:rsidR="00556AF6" w:rsidRPr="00556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F6"/>
    <w:rsid w:val="002319F2"/>
    <w:rsid w:val="003F7482"/>
    <w:rsid w:val="00556AF6"/>
    <w:rsid w:val="00817798"/>
    <w:rsid w:val="00B65A0C"/>
    <w:rsid w:val="00E5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83282">
      <w:bodyDiv w:val="1"/>
      <w:marLeft w:val="0"/>
      <w:marRight w:val="0"/>
      <w:marTop w:val="0"/>
      <w:marBottom w:val="0"/>
      <w:divBdr>
        <w:top w:val="none" w:sz="0" w:space="0" w:color="auto"/>
        <w:left w:val="none" w:sz="0" w:space="0" w:color="auto"/>
        <w:bottom w:val="none" w:sz="0" w:space="0" w:color="auto"/>
        <w:right w:val="none" w:sz="0" w:space="0" w:color="auto"/>
      </w:divBdr>
    </w:div>
    <w:div w:id="15138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dcterms:created xsi:type="dcterms:W3CDTF">2015-09-03T09:11:00Z</dcterms:created>
  <dcterms:modified xsi:type="dcterms:W3CDTF">2015-09-03T09:11:00Z</dcterms:modified>
</cp:coreProperties>
</file>